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09B7" w14:textId="77777777" w:rsidR="00704F20" w:rsidRPr="00CB18E8" w:rsidRDefault="00704F20" w:rsidP="00A260F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B18E8">
        <w:rPr>
          <w:rFonts w:ascii="Arial" w:hAnsi="Arial" w:cs="Arial"/>
          <w:b/>
          <w:sz w:val="20"/>
          <w:szCs w:val="20"/>
        </w:rPr>
        <w:t>Scherp op loonheffingen in de financiële administratie voor de niet-salarisprofessional</w:t>
      </w:r>
    </w:p>
    <w:p w14:paraId="743FA996" w14:textId="77777777" w:rsidR="00704F20" w:rsidRPr="00CB18E8" w:rsidRDefault="00704F20" w:rsidP="00A260F2">
      <w:pPr>
        <w:spacing w:line="276" w:lineRule="auto"/>
        <w:rPr>
          <w:rFonts w:ascii="Arial" w:hAnsi="Arial" w:cs="Arial"/>
          <w:sz w:val="20"/>
          <w:szCs w:val="20"/>
        </w:rPr>
      </w:pPr>
    </w:p>
    <w:p w14:paraId="4959E64A" w14:textId="169030A9" w:rsidR="00704F20" w:rsidRPr="00CB18E8" w:rsidRDefault="00704F20" w:rsidP="00A260F2">
      <w:pPr>
        <w:spacing w:line="276" w:lineRule="auto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 xml:space="preserve">Bij het opstellen of controleren van de </w:t>
      </w:r>
      <w:r w:rsidR="00DF0CC9" w:rsidRPr="00CB18E8">
        <w:rPr>
          <w:rFonts w:ascii="Arial" w:hAnsi="Arial" w:cs="Arial"/>
          <w:sz w:val="20"/>
          <w:szCs w:val="20"/>
        </w:rPr>
        <w:t>financiële administratie</w:t>
      </w:r>
      <w:r w:rsidR="00CB18E8">
        <w:rPr>
          <w:rFonts w:ascii="Arial" w:hAnsi="Arial" w:cs="Arial"/>
          <w:sz w:val="20"/>
          <w:szCs w:val="20"/>
        </w:rPr>
        <w:t xml:space="preserve"> kom je</w:t>
      </w:r>
      <w:r w:rsidRPr="00CB18E8">
        <w:rPr>
          <w:rFonts w:ascii="Arial" w:hAnsi="Arial" w:cs="Arial"/>
          <w:sz w:val="20"/>
          <w:szCs w:val="20"/>
        </w:rPr>
        <w:t xml:space="preserve"> allerlei posten tegen die verband houden met de loonheffinge</w:t>
      </w:r>
      <w:r w:rsidR="00CB18E8">
        <w:rPr>
          <w:rFonts w:ascii="Arial" w:hAnsi="Arial" w:cs="Arial"/>
          <w:sz w:val="20"/>
          <w:szCs w:val="20"/>
        </w:rPr>
        <w:t>n. Vaak zijn daar grote financiële belangen mee gemoeid. Zie</w:t>
      </w:r>
      <w:r w:rsidRPr="00CB18E8">
        <w:rPr>
          <w:rFonts w:ascii="Arial" w:hAnsi="Arial" w:cs="Arial"/>
          <w:sz w:val="20"/>
          <w:szCs w:val="20"/>
        </w:rPr>
        <w:t xml:space="preserve"> </w:t>
      </w:r>
      <w:r w:rsidR="00637925" w:rsidRPr="00CB18E8">
        <w:rPr>
          <w:rFonts w:ascii="Arial" w:hAnsi="Arial" w:cs="Arial"/>
          <w:sz w:val="20"/>
          <w:szCs w:val="20"/>
        </w:rPr>
        <w:t>je</w:t>
      </w:r>
      <w:r w:rsidRPr="00CB18E8">
        <w:rPr>
          <w:rFonts w:ascii="Arial" w:hAnsi="Arial" w:cs="Arial"/>
          <w:sz w:val="20"/>
          <w:szCs w:val="20"/>
        </w:rPr>
        <w:t xml:space="preserve"> </w:t>
      </w:r>
      <w:r w:rsidR="00637925" w:rsidRPr="00CB18E8">
        <w:rPr>
          <w:rFonts w:ascii="Arial" w:hAnsi="Arial" w:cs="Arial"/>
          <w:sz w:val="20"/>
          <w:szCs w:val="20"/>
        </w:rPr>
        <w:t xml:space="preserve">de risico’s en </w:t>
      </w:r>
      <w:r w:rsidRPr="00CB18E8">
        <w:rPr>
          <w:rFonts w:ascii="Arial" w:hAnsi="Arial" w:cs="Arial"/>
          <w:sz w:val="20"/>
          <w:szCs w:val="20"/>
        </w:rPr>
        <w:t xml:space="preserve">adviesmogelijkheden voor </w:t>
      </w:r>
      <w:r w:rsidR="00637925" w:rsidRPr="00CB18E8">
        <w:rPr>
          <w:rFonts w:ascii="Arial" w:hAnsi="Arial" w:cs="Arial"/>
          <w:sz w:val="20"/>
          <w:szCs w:val="20"/>
        </w:rPr>
        <w:t>jo</w:t>
      </w:r>
      <w:r w:rsidRPr="00CB18E8">
        <w:rPr>
          <w:rFonts w:ascii="Arial" w:hAnsi="Arial" w:cs="Arial"/>
          <w:sz w:val="20"/>
          <w:szCs w:val="20"/>
        </w:rPr>
        <w:t>uw cliënt?</w:t>
      </w:r>
    </w:p>
    <w:p w14:paraId="3AC63382" w14:textId="72324882" w:rsidR="00DF0CC9" w:rsidRPr="00CB18E8" w:rsidRDefault="00DF0CC9" w:rsidP="00A260F2">
      <w:pPr>
        <w:spacing w:line="276" w:lineRule="auto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Samenwerk</w:t>
      </w:r>
      <w:r w:rsidR="00637925" w:rsidRPr="00CB18E8">
        <w:rPr>
          <w:rFonts w:ascii="Arial" w:hAnsi="Arial" w:cs="Arial"/>
          <w:sz w:val="20"/>
          <w:szCs w:val="20"/>
        </w:rPr>
        <w:t>ing tussen de salarisprofessional</w:t>
      </w:r>
      <w:r w:rsidRPr="00CB18E8">
        <w:rPr>
          <w:rFonts w:ascii="Arial" w:hAnsi="Arial" w:cs="Arial"/>
          <w:sz w:val="20"/>
          <w:szCs w:val="20"/>
        </w:rPr>
        <w:t xml:space="preserve"> en de (fiscaal) adviseur van de cliënt kan naheffingen en andere problemen voorkomen. Zo wordt bij herstructureringen nog wel eens onvoldoende rekening gehouden met de gevolgen voor de loonheffingen.</w:t>
      </w:r>
    </w:p>
    <w:p w14:paraId="18E47608" w14:textId="77777777" w:rsidR="00704F20" w:rsidRPr="00CB18E8" w:rsidRDefault="00704F20" w:rsidP="00A260F2">
      <w:pPr>
        <w:spacing w:line="276" w:lineRule="auto"/>
        <w:rPr>
          <w:rFonts w:ascii="Arial" w:hAnsi="Arial" w:cs="Arial"/>
          <w:sz w:val="20"/>
          <w:szCs w:val="20"/>
        </w:rPr>
      </w:pPr>
    </w:p>
    <w:p w14:paraId="0F90DFE2" w14:textId="77777777" w:rsidR="00704F20" w:rsidRPr="00CB18E8" w:rsidRDefault="00704F20" w:rsidP="00A260F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B18E8">
        <w:rPr>
          <w:rFonts w:ascii="Arial" w:hAnsi="Arial" w:cs="Arial"/>
          <w:b/>
          <w:sz w:val="20"/>
          <w:szCs w:val="20"/>
        </w:rPr>
        <w:t>Inhoud:</w:t>
      </w:r>
    </w:p>
    <w:p w14:paraId="43E9A5D0" w14:textId="79265A69" w:rsidR="00704F20" w:rsidRPr="00CB18E8" w:rsidRDefault="00704F20" w:rsidP="00A260F2">
      <w:pPr>
        <w:spacing w:line="276" w:lineRule="auto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De volgende onderwerpen worde</w:t>
      </w:r>
      <w:r w:rsidR="00CB18E8">
        <w:rPr>
          <w:rFonts w:ascii="Arial" w:hAnsi="Arial" w:cs="Arial"/>
          <w:sz w:val="20"/>
          <w:szCs w:val="20"/>
        </w:rPr>
        <w:t>n onder andere behandeld, meestal</w:t>
      </w:r>
      <w:r w:rsidRPr="00CB18E8">
        <w:rPr>
          <w:rFonts w:ascii="Arial" w:hAnsi="Arial" w:cs="Arial"/>
          <w:sz w:val="20"/>
          <w:szCs w:val="20"/>
        </w:rPr>
        <w:t xml:space="preserve"> met behulp v</w:t>
      </w:r>
      <w:r w:rsidR="00CB18E8">
        <w:rPr>
          <w:rFonts w:ascii="Arial" w:hAnsi="Arial" w:cs="Arial"/>
          <w:sz w:val="20"/>
          <w:szCs w:val="20"/>
        </w:rPr>
        <w:t>an checklists:</w:t>
      </w:r>
    </w:p>
    <w:p w14:paraId="758AE5B1" w14:textId="787335FE" w:rsidR="00704F20" w:rsidRPr="00CB18E8" w:rsidRDefault="00637925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Wat zijn de gevolgen van een herstructurering voor de verzekerings</w:t>
      </w:r>
      <w:r w:rsidR="00704F20" w:rsidRPr="00CB18E8">
        <w:rPr>
          <w:rFonts w:ascii="Arial" w:hAnsi="Arial" w:cs="Arial"/>
          <w:sz w:val="20"/>
          <w:szCs w:val="20"/>
        </w:rPr>
        <w:t>plicht</w:t>
      </w:r>
      <w:r w:rsidRPr="00CB18E8">
        <w:rPr>
          <w:rFonts w:ascii="Arial" w:hAnsi="Arial" w:cs="Arial"/>
          <w:sz w:val="20"/>
          <w:szCs w:val="20"/>
        </w:rPr>
        <w:t xml:space="preserve"> </w:t>
      </w:r>
      <w:r w:rsidR="00704F20" w:rsidRPr="00CB18E8">
        <w:rPr>
          <w:rFonts w:ascii="Arial" w:hAnsi="Arial" w:cs="Arial"/>
          <w:sz w:val="20"/>
          <w:szCs w:val="20"/>
        </w:rPr>
        <w:t>werknemersverzekeringen</w:t>
      </w:r>
      <w:r w:rsidRPr="00CB18E8">
        <w:rPr>
          <w:rFonts w:ascii="Arial" w:hAnsi="Arial" w:cs="Arial"/>
          <w:sz w:val="20"/>
          <w:szCs w:val="20"/>
        </w:rPr>
        <w:t>?</w:t>
      </w:r>
    </w:p>
    <w:p w14:paraId="1D0AC719" w14:textId="2E24B008" w:rsidR="00637925" w:rsidRPr="00CB18E8" w:rsidRDefault="00637925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 xml:space="preserve">Zijn er mogelijkheden om </w:t>
      </w:r>
      <w:r w:rsidR="00CB18E8">
        <w:rPr>
          <w:rFonts w:ascii="Arial" w:hAnsi="Arial" w:cs="Arial"/>
          <w:sz w:val="20"/>
          <w:szCs w:val="20"/>
        </w:rPr>
        <w:t xml:space="preserve">de </w:t>
      </w:r>
      <w:r w:rsidRPr="00CB18E8">
        <w:rPr>
          <w:rFonts w:ascii="Arial" w:hAnsi="Arial" w:cs="Arial"/>
          <w:sz w:val="20"/>
          <w:szCs w:val="20"/>
        </w:rPr>
        <w:t>verzekeringsplicht te voorkomen?</w:t>
      </w:r>
    </w:p>
    <w:p w14:paraId="50E624E8" w14:textId="2BA3F18F" w:rsidR="00637925" w:rsidRPr="00CB18E8" w:rsidRDefault="00637925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Vaststellen gebruikelijk loo</w:t>
      </w:r>
      <w:r w:rsidR="00CB18E8">
        <w:rPr>
          <w:rFonts w:ascii="Arial" w:hAnsi="Arial" w:cs="Arial"/>
          <w:sz w:val="20"/>
          <w:szCs w:val="20"/>
        </w:rPr>
        <w:t>n. Vraag ik toestemming aan de f</w:t>
      </w:r>
      <w:r w:rsidRPr="00CB18E8">
        <w:rPr>
          <w:rFonts w:ascii="Arial" w:hAnsi="Arial" w:cs="Arial"/>
          <w:sz w:val="20"/>
          <w:szCs w:val="20"/>
        </w:rPr>
        <w:t>iscus?</w:t>
      </w:r>
    </w:p>
    <w:p w14:paraId="6C9A9BED" w14:textId="19430075" w:rsidR="00704F20" w:rsidRPr="00CB18E8" w:rsidRDefault="00704F20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 xml:space="preserve">Omschrijving activiteiten bij KvK: is het bedrijf in de juiste sector ingedeeld? Is er een cao of </w:t>
      </w:r>
      <w:proofErr w:type="spellStart"/>
      <w:r w:rsidRPr="00CB18E8">
        <w:rPr>
          <w:rFonts w:ascii="Arial" w:hAnsi="Arial" w:cs="Arial"/>
          <w:sz w:val="20"/>
          <w:szCs w:val="20"/>
        </w:rPr>
        <w:t>bpf</w:t>
      </w:r>
      <w:proofErr w:type="spellEnd"/>
      <w:r w:rsidRPr="00CB18E8">
        <w:rPr>
          <w:rFonts w:ascii="Arial" w:hAnsi="Arial" w:cs="Arial"/>
          <w:sz w:val="20"/>
          <w:szCs w:val="20"/>
        </w:rPr>
        <w:t xml:space="preserve"> van toepassing?</w:t>
      </w:r>
    </w:p>
    <w:p w14:paraId="025CD135" w14:textId="7D15FEA4" w:rsidR="00704F20" w:rsidRPr="00CB18E8" w:rsidRDefault="00704F20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Werk derden; hoe is het beleid t.a.v. zzp’ers en andere flexibele arbeidskrachten?</w:t>
      </w:r>
    </w:p>
    <w:p w14:paraId="3DD28657" w14:textId="4CBCC84A" w:rsidR="00704F20" w:rsidRPr="00CB18E8" w:rsidRDefault="00704F20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 xml:space="preserve">Is het gebruikelijk loon voor de </w:t>
      </w:r>
      <w:proofErr w:type="spellStart"/>
      <w:r w:rsidRPr="00CB18E8">
        <w:rPr>
          <w:rFonts w:ascii="Arial" w:hAnsi="Arial" w:cs="Arial"/>
          <w:sz w:val="20"/>
          <w:szCs w:val="20"/>
        </w:rPr>
        <w:t>DGA’s</w:t>
      </w:r>
      <w:proofErr w:type="spellEnd"/>
      <w:r w:rsidRPr="00CB18E8">
        <w:rPr>
          <w:rFonts w:ascii="Arial" w:hAnsi="Arial" w:cs="Arial"/>
          <w:sz w:val="20"/>
          <w:szCs w:val="20"/>
        </w:rPr>
        <w:t xml:space="preserve"> juist vastgesteld?</w:t>
      </w:r>
    </w:p>
    <w:p w14:paraId="50789844" w14:textId="5A34B771" w:rsidR="00704F20" w:rsidRPr="00CB18E8" w:rsidRDefault="00704F20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Wordt de Werkkostenregeling juist verwerkt? Zijn er (vaste) kostenvergoedingen of naturabeloningen?</w:t>
      </w:r>
    </w:p>
    <w:p w14:paraId="3D763F52" w14:textId="6B4A964A" w:rsidR="00704F20" w:rsidRPr="00CB18E8" w:rsidRDefault="00704F20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Worden er auto’s ter beschikking gesteld?</w:t>
      </w:r>
    </w:p>
    <w:p w14:paraId="7C6805BA" w14:textId="4CE6AE3F" w:rsidR="00704F20" w:rsidRPr="00CB18E8" w:rsidRDefault="00704F20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Zijn er premiekortingen en andere subsidies van toepassing?</w:t>
      </w:r>
    </w:p>
    <w:p w14:paraId="48B7818D" w14:textId="5BCB4A88" w:rsidR="00627053" w:rsidRPr="00CB18E8" w:rsidRDefault="00627053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Wat zijn de mogelijke gevolgen van een herstructurering voor die subsidies?</w:t>
      </w:r>
    </w:p>
    <w:p w14:paraId="3DB0A1B6" w14:textId="50D34943" w:rsidR="00704F20" w:rsidRPr="00CB18E8" w:rsidRDefault="00704F20" w:rsidP="00A260F2">
      <w:pPr>
        <w:pStyle w:val="Lijstalinea"/>
        <w:numPr>
          <w:ilvl w:val="0"/>
          <w:numId w:val="2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Is de keten- of inlenersaansprakelijkheid van toepassing?</w:t>
      </w:r>
    </w:p>
    <w:p w14:paraId="3C38A7BF" w14:textId="77777777" w:rsidR="00704F20" w:rsidRPr="00CB18E8" w:rsidRDefault="00704F20" w:rsidP="00A260F2">
      <w:pPr>
        <w:spacing w:line="276" w:lineRule="auto"/>
        <w:rPr>
          <w:rFonts w:ascii="Arial" w:hAnsi="Arial" w:cs="Arial"/>
          <w:sz w:val="20"/>
          <w:szCs w:val="20"/>
        </w:rPr>
      </w:pPr>
    </w:p>
    <w:p w14:paraId="6488220D" w14:textId="77777777" w:rsidR="00704F20" w:rsidRPr="00CB18E8" w:rsidRDefault="00704F20" w:rsidP="00A260F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B18E8">
        <w:rPr>
          <w:rFonts w:ascii="Arial" w:hAnsi="Arial" w:cs="Arial"/>
          <w:b/>
          <w:sz w:val="20"/>
          <w:szCs w:val="20"/>
        </w:rPr>
        <w:t>Doel:</w:t>
      </w:r>
    </w:p>
    <w:p w14:paraId="72C3D195" w14:textId="2C15E704" w:rsidR="00704F20" w:rsidRPr="00CB18E8" w:rsidRDefault="00CB18E8" w:rsidP="00A260F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deze cursus</w:t>
      </w:r>
      <w:r w:rsidR="00704F20" w:rsidRPr="00CB18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 je</w:t>
      </w:r>
      <w:r w:rsidR="00704F20" w:rsidRPr="00CB18E8">
        <w:rPr>
          <w:rFonts w:ascii="Arial" w:hAnsi="Arial" w:cs="Arial"/>
          <w:sz w:val="20"/>
          <w:szCs w:val="20"/>
        </w:rPr>
        <w:t xml:space="preserve"> risico’s in de jaarrekening</w:t>
      </w:r>
      <w:r w:rsidR="00627053" w:rsidRPr="00CB18E8">
        <w:rPr>
          <w:rFonts w:ascii="Arial" w:hAnsi="Arial" w:cs="Arial"/>
          <w:sz w:val="20"/>
          <w:szCs w:val="20"/>
        </w:rPr>
        <w:t xml:space="preserve"> en financiële administratie</w:t>
      </w:r>
      <w:r>
        <w:rPr>
          <w:rFonts w:ascii="Arial" w:hAnsi="Arial" w:cs="Arial"/>
          <w:sz w:val="20"/>
          <w:szCs w:val="20"/>
        </w:rPr>
        <w:t xml:space="preserve"> m.b.t. loonheffingen onderkennen en daarover</w:t>
      </w:r>
      <w:r w:rsidR="00704F20" w:rsidRPr="00CB18E8">
        <w:rPr>
          <w:rFonts w:ascii="Arial" w:hAnsi="Arial" w:cs="Arial"/>
          <w:sz w:val="20"/>
          <w:szCs w:val="20"/>
        </w:rPr>
        <w:t xml:space="preserve"> adviseren. </w:t>
      </w:r>
    </w:p>
    <w:p w14:paraId="5D4C2ADA" w14:textId="77777777" w:rsidR="00704F20" w:rsidRPr="00CB18E8" w:rsidRDefault="00704F20" w:rsidP="00A260F2">
      <w:pPr>
        <w:spacing w:line="276" w:lineRule="auto"/>
        <w:rPr>
          <w:rFonts w:ascii="Arial" w:hAnsi="Arial" w:cs="Arial"/>
          <w:sz w:val="20"/>
          <w:szCs w:val="20"/>
        </w:rPr>
      </w:pPr>
    </w:p>
    <w:p w14:paraId="4E14D26C" w14:textId="77777777" w:rsidR="00704F20" w:rsidRPr="00CB18E8" w:rsidRDefault="00704F20" w:rsidP="00A260F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B18E8">
        <w:rPr>
          <w:rFonts w:ascii="Arial" w:hAnsi="Arial" w:cs="Arial"/>
          <w:b/>
          <w:sz w:val="20"/>
          <w:szCs w:val="20"/>
        </w:rPr>
        <w:t>Doelgroep:</w:t>
      </w:r>
    </w:p>
    <w:p w14:paraId="219C5753" w14:textId="3E3AD5D2" w:rsidR="00704F20" w:rsidRPr="00CB18E8" w:rsidRDefault="00704F20" w:rsidP="00A260F2">
      <w:pPr>
        <w:spacing w:line="276" w:lineRule="auto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 xml:space="preserve">Accountants en adviseurs die </w:t>
      </w:r>
      <w:r w:rsidR="00CB18E8">
        <w:rPr>
          <w:rFonts w:ascii="Arial" w:hAnsi="Arial" w:cs="Arial"/>
          <w:sz w:val="20"/>
          <w:szCs w:val="20"/>
        </w:rPr>
        <w:t xml:space="preserve">slechts </w:t>
      </w:r>
      <w:r w:rsidRPr="00CB18E8">
        <w:rPr>
          <w:rFonts w:ascii="Arial" w:hAnsi="Arial" w:cs="Arial"/>
          <w:sz w:val="20"/>
          <w:szCs w:val="20"/>
        </w:rPr>
        <w:t xml:space="preserve">zijdelings te maken hebben met de salarisadministratie, maar wel regelmatig vragen </w:t>
      </w:r>
      <w:r w:rsidR="00CB18E8">
        <w:rPr>
          <w:rFonts w:ascii="Arial" w:hAnsi="Arial" w:cs="Arial"/>
          <w:sz w:val="20"/>
          <w:szCs w:val="20"/>
        </w:rPr>
        <w:t>krijgen</w:t>
      </w:r>
      <w:r w:rsidRPr="00CB18E8">
        <w:rPr>
          <w:rFonts w:ascii="Arial" w:hAnsi="Arial" w:cs="Arial"/>
          <w:sz w:val="20"/>
          <w:szCs w:val="20"/>
        </w:rPr>
        <w:t xml:space="preserve"> op het terrein van de loonheffingen.</w:t>
      </w:r>
      <w:r w:rsidR="00DF0CC9" w:rsidRPr="00CB18E8">
        <w:rPr>
          <w:rFonts w:ascii="Arial" w:hAnsi="Arial" w:cs="Arial"/>
          <w:sz w:val="20"/>
          <w:szCs w:val="20"/>
        </w:rPr>
        <w:t xml:space="preserve"> Deze cursus is niet bedoeld voor ervaren salarisprofessionals. </w:t>
      </w:r>
    </w:p>
    <w:p w14:paraId="05CEC59A" w14:textId="77777777" w:rsidR="00704F20" w:rsidRPr="00CB18E8" w:rsidRDefault="00704F20" w:rsidP="00A260F2">
      <w:pPr>
        <w:spacing w:line="276" w:lineRule="auto"/>
        <w:rPr>
          <w:rFonts w:ascii="Arial" w:hAnsi="Arial" w:cs="Arial"/>
          <w:sz w:val="20"/>
          <w:szCs w:val="20"/>
        </w:rPr>
      </w:pPr>
    </w:p>
    <w:p w14:paraId="687F4C21" w14:textId="77777777" w:rsidR="00704F20" w:rsidRPr="00CB18E8" w:rsidRDefault="00704F20" w:rsidP="00A260F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B18E8">
        <w:rPr>
          <w:rFonts w:ascii="Arial" w:hAnsi="Arial" w:cs="Arial"/>
          <w:b/>
          <w:sz w:val="20"/>
          <w:szCs w:val="20"/>
        </w:rPr>
        <w:t>Trainer(s):</w:t>
      </w:r>
    </w:p>
    <w:p w14:paraId="36615A24" w14:textId="77777777" w:rsidR="00CB18E8" w:rsidRDefault="00704F20" w:rsidP="00A260F2">
      <w:pPr>
        <w:spacing w:line="276" w:lineRule="auto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Hans Tabak, adviseur loonheffingen</w:t>
      </w:r>
    </w:p>
    <w:p w14:paraId="5590DF9A" w14:textId="58F69BA4" w:rsidR="006727DB" w:rsidRDefault="00704F20" w:rsidP="00A260F2">
      <w:pPr>
        <w:spacing w:line="276" w:lineRule="auto"/>
        <w:rPr>
          <w:rFonts w:ascii="Arial" w:hAnsi="Arial" w:cs="Arial"/>
          <w:sz w:val="20"/>
          <w:szCs w:val="20"/>
        </w:rPr>
      </w:pPr>
      <w:r w:rsidRPr="00CB18E8">
        <w:rPr>
          <w:rFonts w:ascii="Arial" w:hAnsi="Arial" w:cs="Arial"/>
          <w:sz w:val="20"/>
          <w:szCs w:val="20"/>
        </w:rPr>
        <w:t>Janita Klomp, adviseur loonheffingen</w:t>
      </w:r>
    </w:p>
    <w:p w14:paraId="07BDBD78" w14:textId="151A64BC" w:rsidR="008E01D6" w:rsidRDefault="008E01D6" w:rsidP="00A260F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8E01D6" w:rsidRPr="008E01D6" w14:paraId="33B9B833" w14:textId="77777777" w:rsidTr="008E01D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0E6A" w14:textId="77777777" w:rsidR="008E01D6" w:rsidRPr="008E01D6" w:rsidRDefault="008E01D6" w:rsidP="008E01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8E0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Programma 15.30 - 20.00 uur</w:t>
            </w:r>
          </w:p>
        </w:tc>
      </w:tr>
      <w:tr w:rsidR="008E01D6" w:rsidRPr="008E01D6" w14:paraId="7A6F1C4B" w14:textId="77777777" w:rsidTr="008E01D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3F23" w14:textId="77777777" w:rsidR="008E01D6" w:rsidRPr="008E01D6" w:rsidRDefault="008E01D6" w:rsidP="008E01D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E01D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14.30: Ontvangst</w:t>
            </w:r>
          </w:p>
        </w:tc>
      </w:tr>
      <w:tr w:rsidR="008E01D6" w:rsidRPr="008E01D6" w14:paraId="19D4A7AA" w14:textId="77777777" w:rsidTr="008E01D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6FBF" w14:textId="77777777" w:rsidR="008E01D6" w:rsidRPr="008E01D6" w:rsidRDefault="008E01D6" w:rsidP="008E01D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E01D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15.00: Aanvang bijeenkomst met koffie/thee</w:t>
            </w:r>
          </w:p>
        </w:tc>
      </w:tr>
      <w:tr w:rsidR="008E01D6" w:rsidRPr="008E01D6" w14:paraId="03BBDDC6" w14:textId="77777777" w:rsidTr="008E01D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DDDB" w14:textId="77777777" w:rsidR="008E01D6" w:rsidRPr="008E01D6" w:rsidRDefault="008E01D6" w:rsidP="008E01D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E01D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17.30: Diner</w:t>
            </w:r>
          </w:p>
        </w:tc>
      </w:tr>
      <w:tr w:rsidR="008E01D6" w:rsidRPr="008E01D6" w14:paraId="46DFD3FB" w14:textId="77777777" w:rsidTr="008E01D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A5C8" w14:textId="77777777" w:rsidR="008E01D6" w:rsidRPr="008E01D6" w:rsidRDefault="008E01D6" w:rsidP="008E01D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E01D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18.00: Vervolg bijeenkomst. Verversen koffie en thee</w:t>
            </w:r>
          </w:p>
        </w:tc>
      </w:tr>
      <w:tr w:rsidR="008E01D6" w:rsidRPr="008E01D6" w14:paraId="4A1DCE89" w14:textId="77777777" w:rsidTr="008E01D6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145C" w14:textId="77777777" w:rsidR="008E01D6" w:rsidRPr="008E01D6" w:rsidRDefault="008E01D6" w:rsidP="008E01D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E01D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20.00: Einde bijeenkomst</w:t>
            </w:r>
          </w:p>
        </w:tc>
      </w:tr>
    </w:tbl>
    <w:p w14:paraId="203AD414" w14:textId="77777777" w:rsidR="008E01D6" w:rsidRPr="00CB18E8" w:rsidRDefault="008E01D6" w:rsidP="00A260F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E01D6" w:rsidRPr="00CB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55BD" w14:textId="77777777" w:rsidR="00CB18E8" w:rsidRDefault="00CB18E8" w:rsidP="00CB18E8">
      <w:r>
        <w:separator/>
      </w:r>
    </w:p>
  </w:endnote>
  <w:endnote w:type="continuationSeparator" w:id="0">
    <w:p w14:paraId="23BC096F" w14:textId="77777777" w:rsidR="00CB18E8" w:rsidRDefault="00CB18E8" w:rsidP="00CB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B63D" w14:textId="77777777" w:rsidR="00CB18E8" w:rsidRDefault="00CB18E8" w:rsidP="00CB18E8">
      <w:r>
        <w:separator/>
      </w:r>
    </w:p>
  </w:footnote>
  <w:footnote w:type="continuationSeparator" w:id="0">
    <w:p w14:paraId="2C003F20" w14:textId="77777777" w:rsidR="00CB18E8" w:rsidRDefault="00CB18E8" w:rsidP="00CB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8B6"/>
    <w:multiLevelType w:val="hybridMultilevel"/>
    <w:tmpl w:val="BEDA2694"/>
    <w:lvl w:ilvl="0" w:tplc="CAF016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24671"/>
    <w:multiLevelType w:val="hybridMultilevel"/>
    <w:tmpl w:val="5ACE1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20"/>
    <w:rsid w:val="00627053"/>
    <w:rsid w:val="00637925"/>
    <w:rsid w:val="006727DB"/>
    <w:rsid w:val="00704F20"/>
    <w:rsid w:val="00832271"/>
    <w:rsid w:val="008E01D6"/>
    <w:rsid w:val="00A260F2"/>
    <w:rsid w:val="00CB18E8"/>
    <w:rsid w:val="00D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B8C6A"/>
  <w15:chartTrackingRefBased/>
  <w15:docId w15:val="{9AB4F0FF-6700-460B-8B54-768DE8D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Tabak</dc:creator>
  <cp:keywords/>
  <dc:description/>
  <cp:lastModifiedBy>Renate Hageman | Fiscount</cp:lastModifiedBy>
  <cp:revision>4</cp:revision>
  <dcterms:created xsi:type="dcterms:W3CDTF">2018-10-25T14:14:00Z</dcterms:created>
  <dcterms:modified xsi:type="dcterms:W3CDTF">2019-01-14T09:08:00Z</dcterms:modified>
</cp:coreProperties>
</file>